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32111379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733266">
              <w:rPr>
                <w:rFonts w:ascii="Century Gothic" w:hAnsi="Century Gothic"/>
                <w:sz w:val="16"/>
                <w:szCs w:val="16"/>
              </w:rPr>
              <w:t xml:space="preserve"> 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7DA26C74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441523">
              <w:rPr>
                <w:rFonts w:ascii="Century Gothic" w:hAnsi="Century Gothic"/>
                <w:sz w:val="16"/>
                <w:szCs w:val="16"/>
              </w:rPr>
              <w:t>CCA 0121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1D88F570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441523">
              <w:rPr>
                <w:rFonts w:ascii="Century Gothic" w:hAnsi="Century Gothic"/>
                <w:sz w:val="16"/>
                <w:szCs w:val="16"/>
              </w:rPr>
              <w:t>BIOQUÍMICA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1E4ED3A9" w:rsidR="00791FF8" w:rsidRPr="00791FF8" w:rsidRDefault="00791FF8" w:rsidP="00A951F7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   (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>(</w:t>
            </w:r>
            <w:r w:rsidR="00A951F7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50A94D8D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73326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291FBB71" w:rsidR="00791FF8" w:rsidRPr="00791FF8" w:rsidRDefault="00791FF8" w:rsidP="00A951F7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A951F7">
              <w:rPr>
                <w:rFonts w:ascii="Century Gothic" w:hAnsi="Century Gothic" w:cs="Calibri"/>
                <w:sz w:val="16"/>
                <w:szCs w:val="16"/>
              </w:rPr>
              <w:t xml:space="preserve"> 60 horas 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7778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4B2F42C9" w:rsidR="00791FF8" w:rsidRPr="00791FF8" w:rsidRDefault="00441523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A6ADB69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01F17198" w:rsidR="00791FF8" w:rsidRPr="00791FF8" w:rsidRDefault="00441523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0703324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0A10EE12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70790F61" w14:textId="4689E5D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6F4FE463" w14:textId="3342E62F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28856FB1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221AB23E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19998ABC" w14:textId="7534BF4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26C188D" w14:textId="039BD17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0BBF18F3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3B4DB7C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4041766" w14:textId="3D2CD28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C025308" w14:textId="7B95845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153673EF" w:rsidR="00791FF8" w:rsidRPr="00791FF8" w:rsidRDefault="00733266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36C10D8C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F929DEA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42097321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653875BB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30B32FAB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2676624" w14:textId="77777777" w:rsidR="00F00DDE" w:rsidRPr="00360971" w:rsidRDefault="00F00DDE" w:rsidP="00295D73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73C637A2" w14:textId="77777777" w:rsidR="00F00DDE" w:rsidRPr="00360971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F37539" w:rsidRPr="00360971" w14:paraId="0B298E8B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8F2151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2F550544" w:rsidR="00F37539" w:rsidRPr="00360971" w:rsidRDefault="00441523" w:rsidP="00441523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QUI0201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120D2AB0" w:rsidR="00F37539" w:rsidRPr="00360971" w:rsidRDefault="008F2151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8F2151">
              <w:rPr>
                <w:rFonts w:ascii="Century Gothic" w:hAnsi="Century Gothic" w:cs="Calibri"/>
                <w:sz w:val="16"/>
                <w:szCs w:val="16"/>
              </w:rPr>
              <w:t>Química orgânica e biológica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 I</w:t>
            </w:r>
          </w:p>
        </w:tc>
      </w:tr>
      <w:tr w:rsidR="00441523" w:rsidRPr="00360971" w14:paraId="2429DA19" w14:textId="77777777" w:rsidTr="008F2151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B86" w14:textId="5492AD15" w:rsidR="00441523" w:rsidRDefault="00441523" w:rsidP="00441523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AGR0375 </w:t>
            </w:r>
            <w:r w:rsidRPr="00441523">
              <w:rPr>
                <w:rFonts w:ascii="Century Gothic" w:hAnsi="Century Gothic" w:cs="Calibri"/>
                <w:sz w:val="16"/>
                <w:szCs w:val="16"/>
              </w:rPr>
              <w:t xml:space="preserve"> 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B3A56" w14:textId="7667BFAE" w:rsidR="00441523" w:rsidRPr="00A2799F" w:rsidRDefault="008F215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2799F">
              <w:rPr>
                <w:rFonts w:ascii="Century Gothic" w:hAnsi="Century Gothic" w:cs="Calibri"/>
                <w:sz w:val="16"/>
                <w:szCs w:val="16"/>
              </w:rPr>
              <w:t>Química orgânica</w:t>
            </w:r>
          </w:p>
        </w:tc>
      </w:tr>
      <w:tr w:rsidR="007922EC" w:rsidRPr="00360971" w14:paraId="7049D5F1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0838DC1C" w:rsidR="007922EC" w:rsidRPr="00360971" w:rsidRDefault="00441523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441523">
              <w:rPr>
                <w:rFonts w:ascii="Century Gothic" w:hAnsi="Century Gothic" w:cs="Calibri"/>
                <w:sz w:val="16"/>
                <w:szCs w:val="16"/>
              </w:rPr>
              <w:t>CCA0113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D497707" w:rsidR="007922EC" w:rsidRPr="00A2799F" w:rsidRDefault="008F215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2799F">
              <w:rPr>
                <w:rFonts w:ascii="Century Gothic" w:hAnsi="Century Gothic" w:cs="Calibri"/>
                <w:sz w:val="16"/>
                <w:szCs w:val="16"/>
              </w:rPr>
              <w:t>Química orgânica</w:t>
            </w:r>
          </w:p>
        </w:tc>
      </w:tr>
      <w:tr w:rsidR="007922EC" w:rsidRPr="00360971" w14:paraId="125116D8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1B7BCF62" w:rsidR="007922EC" w:rsidRPr="00360971" w:rsidRDefault="00441523" w:rsidP="00441523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441523">
              <w:rPr>
                <w:rFonts w:ascii="Century Gothic" w:hAnsi="Century Gothic" w:cs="Calibri"/>
                <w:sz w:val="16"/>
                <w:szCs w:val="16"/>
              </w:rPr>
              <w:t xml:space="preserve">QUI0039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11F653E6" w:rsidR="007922EC" w:rsidRPr="00A2799F" w:rsidRDefault="00A2799F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A2799F">
              <w:rPr>
                <w:rFonts w:ascii="Century Gothic" w:hAnsi="Century Gothic" w:cs="Calibri"/>
                <w:sz w:val="16"/>
                <w:szCs w:val="16"/>
              </w:rPr>
              <w:t>Princípio de química orgân</w:t>
            </w:r>
            <w:r>
              <w:rPr>
                <w:rFonts w:ascii="Century Gothic" w:hAnsi="Century Gothic" w:cs="Calibri"/>
                <w:sz w:val="16"/>
                <w:szCs w:val="16"/>
              </w:rPr>
              <w:t>i</w:t>
            </w:r>
            <w:r w:rsidRPr="00A2799F">
              <w:rPr>
                <w:rFonts w:ascii="Century Gothic" w:hAnsi="Century Gothic" w:cs="Calibri"/>
                <w:sz w:val="16"/>
                <w:szCs w:val="16"/>
              </w:rPr>
              <w:t>ca</w:t>
            </w:r>
          </w:p>
        </w:tc>
      </w:tr>
      <w:tr w:rsidR="00441523" w:rsidRPr="00360971" w14:paraId="4623DAC2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5FF" w14:textId="240AF3D7" w:rsidR="00441523" w:rsidRPr="00441523" w:rsidRDefault="00441523" w:rsidP="0044152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441523">
              <w:rPr>
                <w:rFonts w:ascii="Century Gothic" w:hAnsi="Century Gothic" w:cs="Calibri"/>
                <w:sz w:val="16"/>
                <w:szCs w:val="16"/>
              </w:rPr>
              <w:t>CCA 0103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8FA37" w14:textId="6F8D11F2" w:rsidR="00441523" w:rsidRPr="00A2799F" w:rsidRDefault="00A2799F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Quí</w:t>
            </w:r>
            <w:r w:rsidRPr="00A2799F">
              <w:rPr>
                <w:rFonts w:ascii="Century Gothic" w:hAnsi="Century Gothic" w:cs="Calibri"/>
                <w:sz w:val="16"/>
                <w:szCs w:val="16"/>
              </w:rPr>
              <w:t>mica Orgânica</w:t>
            </w: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08C7E451" w:rsidR="0004074A" w:rsidRPr="00264347" w:rsidRDefault="00441523" w:rsidP="00441523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Pr="00441523">
              <w:rPr>
                <w:rFonts w:ascii="Century Gothic" w:hAnsi="Century Gothic" w:cs="Calibri"/>
                <w:sz w:val="16"/>
                <w:szCs w:val="16"/>
              </w:rPr>
              <w:t xml:space="preserve">DBQ0009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19B6E215" w:rsidR="0004074A" w:rsidRPr="00E669A1" w:rsidRDefault="00E669A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E669A1">
              <w:rPr>
                <w:rFonts w:ascii="Century Gothic" w:hAnsi="Century Gothic" w:cs="Calibri"/>
                <w:sz w:val="16"/>
                <w:szCs w:val="16"/>
              </w:rPr>
              <w:t>Bioquímica IX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09C8889B" w:rsidR="0004074A" w:rsidRPr="00264347" w:rsidRDefault="00441523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441523">
              <w:rPr>
                <w:rFonts w:ascii="Century Gothic" w:hAnsi="Century Gothic" w:cs="Calibri"/>
                <w:sz w:val="16"/>
                <w:szCs w:val="16"/>
              </w:rPr>
              <w:t>AGR0361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60F55A01" w:rsidR="0004074A" w:rsidRPr="00E669A1" w:rsidRDefault="00A2799F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Bioquí</w:t>
            </w:r>
            <w:r w:rsidR="00E669A1" w:rsidRPr="00E669A1">
              <w:rPr>
                <w:rFonts w:ascii="Century Gothic" w:hAnsi="Century Gothic" w:cs="Calibri"/>
                <w:sz w:val="16"/>
                <w:szCs w:val="16"/>
              </w:rPr>
              <w:t>mica básica</w:t>
            </w: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4545B1A9" w:rsidR="0004074A" w:rsidRPr="00264347" w:rsidRDefault="00441523" w:rsidP="0031218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441523">
              <w:rPr>
                <w:rFonts w:ascii="Century Gothic" w:hAnsi="Century Gothic" w:cs="Calibri"/>
                <w:sz w:val="16"/>
                <w:szCs w:val="16"/>
              </w:rPr>
              <w:t>DBQ0027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5F1AA1B4" w:rsidR="0004074A" w:rsidRPr="00E669A1" w:rsidRDefault="00E669A1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Bioquímica</w:t>
            </w:r>
            <w:r w:rsidR="008F2151" w:rsidRPr="00E669A1">
              <w:rPr>
                <w:rFonts w:ascii="Century Gothic" w:hAnsi="Century Gothic" w:cs="Calibri"/>
                <w:sz w:val="16"/>
                <w:szCs w:val="16"/>
              </w:rPr>
              <w:t xml:space="preserve"> básica-I</w:t>
            </w: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Componente curricular que contemple carga horária total ou parcial de extensão deverá inserir na ementa a expressão “desenvolvimento de prática extensionista”.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53787163" w14:textId="4AC694BD" w:rsidR="00891F35" w:rsidRDefault="00891F35" w:rsidP="00891F3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891F35">
              <w:rPr>
                <w:rFonts w:ascii="Century Gothic" w:hAnsi="Century Gothic" w:cs="Calibri"/>
                <w:sz w:val="16"/>
                <w:szCs w:val="16"/>
              </w:rPr>
              <w:t>A Disciplina Bioquímica procura orientar os estudantes no sentido de compreender fatos, conceitos e hipóteses; conhecer a composição química e estrutural da matéria viva com o estudo de aminoácidos, proteínas, enzimas, carboidratos, lipídeos, minerais, vitaminas e água; estudar as reações do metabolismo das biomoléculas e a integração das reações metabólicas. Estimular a prática do conhecimento adquirido no desenvolvimento de estudos científicos aplicado a produção animal e mostrar a importância do emprego do conhecimento adquirido na vida profissional do aluno.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 Serão abordados nesta disciplina os tópicos: </w:t>
            </w:r>
            <w:r w:rsidRPr="00891F35">
              <w:rPr>
                <w:rFonts w:ascii="Century Gothic" w:hAnsi="Century Gothic" w:cs="Calibri"/>
                <w:sz w:val="16"/>
                <w:szCs w:val="16"/>
              </w:rPr>
              <w:t>1 - Bioquímica dos minerais, 2 – bioquímica da água e balanço eletrolítico, 3 – Estrutura e função das proteínas, 4 - Metabolismo das proteínas, 5 – Bioquímica as vitaminas hidrossolúveis,6 – Estrutura e função dos lipídios, 7- Digestão e absorção de lipídeos, 8 – Metabolismo dos lipídios, 9 – Bioquímica das vitaminas lipossolúveis, 10 - Estrutura e função das proteínas, 11- Digestão e absorção de proteínas, 12 – Metabolismo de proteínas, 13 – Uso de enzimas na produção animal, 14 Fotossíntese.</w:t>
            </w:r>
          </w:p>
          <w:p w14:paraId="11FD9677" w14:textId="23AD8949" w:rsidR="00891F35" w:rsidRPr="00791FF8" w:rsidRDefault="00891F35" w:rsidP="00891F35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05C6AD1F" w14:textId="77777777" w:rsidR="001467D3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  <w:p w14:paraId="428D2AC1" w14:textId="775198FC" w:rsidR="00891A50" w:rsidRPr="00791FF8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AULAS TEÓRICAS</w:t>
            </w:r>
          </w:p>
          <w:p w14:paraId="2F4085EB" w14:textId="77777777" w:rsidR="001467D3" w:rsidRDefault="00B744C6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  </w:t>
            </w:r>
          </w:p>
          <w:p w14:paraId="1308444A" w14:textId="67FA6714" w:rsidR="00B744C6" w:rsidRPr="00B744C6" w:rsidRDefault="00B744C6" w:rsidP="00891F3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As aulas serão ministradas de forma assíncrona e síncrona. Serão enviados vídeos contendo aulas gravadas pelo professor (links do canal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youtube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- adicionados no SIGAA, WhatsApp ou através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Classroom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891F35">
              <w:rPr>
                <w:rFonts w:ascii="Century Gothic" w:hAnsi="Century Gothic" w:cs="Calibri"/>
                <w:sz w:val="16"/>
                <w:szCs w:val="16"/>
              </w:rPr>
              <w:t xml:space="preserve">– Google </w:t>
            </w:r>
            <w:proofErr w:type="spellStart"/>
            <w:r w:rsidR="00891F35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="00891F35">
              <w:rPr>
                <w:rFonts w:ascii="Century Gothic" w:hAnsi="Century Gothic" w:cs="Calibri"/>
                <w:sz w:val="16"/>
                <w:szCs w:val="16"/>
              </w:rPr>
              <w:t>) com duração de 30 a 4</w:t>
            </w: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0 minutos com dois ou três dias de antecedências. Todos alunos devem assistir as aulas e comparecer às reuniões intitulados como: “rodas de conversas” para esclarecimentos de dúvidas e debates sobre os assuntos abordados. Um </w:t>
            </w:r>
            <w:r w:rsidRPr="00B744C6">
              <w:rPr>
                <w:rFonts w:ascii="Century Gothic" w:hAnsi="Century Gothic" w:cs="Calibri"/>
                <w:sz w:val="16"/>
                <w:szCs w:val="16"/>
              </w:rPr>
              <w:lastRenderedPageBreak/>
              <w:t xml:space="preserve">grupo de alunos será responsável por coordenar as rodas de conversas juntamente com o professor. A roda de conversa poderá ocorrer pelo Google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>, WhatsApp ou SIGAA. Objetivo é debater e profundar o entendimento dos assuntos estudados. Juntamente com a vídeo aula também será encaminhado o material bibliográfico referente a cada assunto para o aluno estudar. Durante o módulo também será realizado atividade de pesquisa e apresentação de resultados</w:t>
            </w:r>
          </w:p>
          <w:p w14:paraId="3CAE119E" w14:textId="77D49840" w:rsidR="00891A50" w:rsidRPr="00791FF8" w:rsidRDefault="00891A50" w:rsidP="00891F35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  <w:r w:rsidR="000C4695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6890A84E" w14:textId="77777777" w:rsidR="00264765" w:rsidRDefault="00264765" w:rsidP="00264765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6E7C2BF" w14:textId="238C4DDB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1 -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MOTA, Valter. Bioquímica. 2. Ed. Rio de Janeiro: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Med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book, 2011. 463p ISBN 978-85-99977-66-8</w:t>
            </w:r>
          </w:p>
          <w:p w14:paraId="34270D9A" w14:textId="49651B9A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2 -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MARZZOCO, Anita; TORRES,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Bayardo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Baptista. Bioquímica básica. 3. ed. Rio de Janeiro: Guanabara Koogan, 2007. 386 p. ISBN: 9788527712842.</w:t>
            </w:r>
          </w:p>
          <w:p w14:paraId="483CEA63" w14:textId="19A7A015" w:rsid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3 -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STRYER,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Lubert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. Bioquímica. 4. ed. Rio de Janeiro: Guanabara Koogan, c1996. 1000 p. ISBN: 8527703823.</w:t>
            </w:r>
          </w:p>
          <w:p w14:paraId="2927FB6B" w14:textId="7B10A2A7" w:rsidR="0057775D" w:rsidRPr="00791FF8" w:rsidRDefault="0057775D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3912B309" w14:textId="61262146" w:rsidR="0057775D" w:rsidRDefault="00791FF8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0ED765F5" w14:textId="77777777" w:rsidR="0057775D" w:rsidRPr="0057775D" w:rsidRDefault="0057775D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D6B220F" w14:textId="286B927F" w:rsidR="0057775D" w:rsidRPr="00211533" w:rsidRDefault="00211533" w:rsidP="00211533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1</w:t>
            </w:r>
            <w:r w:rsidRPr="00211533">
              <w:rPr>
                <w:rFonts w:ascii="Century Gothic" w:hAnsi="Century Gothic" w:cs="Calibri"/>
                <w:sz w:val="16"/>
                <w:szCs w:val="16"/>
              </w:rPr>
              <w:t xml:space="preserve">- </w:t>
            </w:r>
            <w:r w:rsidR="0057775D" w:rsidRPr="00211533">
              <w:rPr>
                <w:rFonts w:ascii="Century Gothic" w:hAnsi="Century Gothic" w:cs="Calibri"/>
                <w:sz w:val="16"/>
                <w:szCs w:val="16"/>
              </w:rPr>
              <w:t>PALERMO, Jane Rizzo. Bioquímica da nutrição. São Paulo: Atheneu, 2008. 172 p. ISBN: 9788573791976.</w:t>
            </w:r>
          </w:p>
          <w:p w14:paraId="32065F5C" w14:textId="49B5B032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2 -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KOZLOSKI, Gilberto Vilmar. Bioquímica dos ruminantes. 3. ed. rev. e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ampl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. Santa Maria: Ed. da UFSM, 2011. 212 p. ISBN: 9788573911503.</w:t>
            </w:r>
          </w:p>
          <w:p w14:paraId="398511F5" w14:textId="241BFE5A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3 -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MARIA, Carlos Alberto de. Bioquímica básica: introdução à bioquímica dos hormônios, sangue, sistema urinário, processos digestivos e absortivos de micronutrientes. 2. ed.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ampl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. Rio de Janeiro: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Interciência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, 2014.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xxviii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, 275 p. ISBN: 9788571933248.</w:t>
            </w:r>
          </w:p>
          <w:p w14:paraId="410EAD0F" w14:textId="1C32C0C7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4 -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SAKOMURA,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Nilva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Kazue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. Nutrição de não ruminantes. Jaboticabal, SP: FUNEP, 2014. 678 p. ISBN: 9788578051327.</w:t>
            </w:r>
          </w:p>
          <w:p w14:paraId="6B11F61B" w14:textId="18D060E9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5 -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Biblioteca Central </w:t>
            </w:r>
            <w:proofErr w:type="spellStart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Zila</w:t>
            </w:r>
            <w:proofErr w:type="spellEnd"/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 xml:space="preserve"> Mamede da UFRN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ab/>
              <w:t>http://sisbi.ufrn.br/bczm/</w:t>
            </w:r>
          </w:p>
          <w:p w14:paraId="2B1B6BF6" w14:textId="04C22232" w:rsidR="0057775D" w:rsidRPr="0057775D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6 -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Portal Periódicos CAPES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ab/>
              <w:t>https://www.periodicos.capes.gov.br/</w:t>
            </w:r>
          </w:p>
          <w:p w14:paraId="3C81E2DD" w14:textId="247110E7" w:rsidR="00791FF8" w:rsidRPr="00791FF8" w:rsidRDefault="00211533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7 - 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>Química projetos</w:t>
            </w:r>
            <w:r w:rsidR="0057775D" w:rsidRPr="0057775D">
              <w:rPr>
                <w:rFonts w:ascii="Century Gothic" w:hAnsi="Century Gothic" w:cs="Calibri"/>
                <w:sz w:val="16"/>
                <w:szCs w:val="16"/>
              </w:rPr>
              <w:tab/>
              <w:t>https://sites.google.com/site/quimicaprojetos/bioquimica</w:t>
            </w:r>
            <w:r w:rsidR="00791FF8" w:rsidRPr="00791FF8"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473A63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30414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3583341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6F7A73">
              <w:rPr>
                <w:rFonts w:ascii="Century Gothic" w:hAnsi="Century Gothic" w:cs="Calibri"/>
                <w:sz w:val="16"/>
                <w:szCs w:val="16"/>
              </w:rPr>
              <w:t>02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62C4266A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0F0DAD">
              <w:rPr>
                <w:rFonts w:ascii="Century Gothic" w:hAnsi="Century Gothic" w:cs="Calibri"/>
                <w:sz w:val="16"/>
                <w:szCs w:val="16"/>
              </w:rPr>
              <w:t>3º período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09746D5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</w:t>
            </w:r>
            <w:r w:rsidR="00D63552">
              <w:rPr>
                <w:rFonts w:ascii="Century Gothic" w:hAnsi="Century Gothic" w:cs="Calibri"/>
                <w:sz w:val="16"/>
                <w:szCs w:val="16"/>
              </w:rPr>
              <w:t>x</w:t>
            </w:r>
            <w:r w:rsidR="006C3D68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>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3694226" w14:textId="2A0EB6F1" w:rsidR="002A2B7E" w:rsidRPr="00264765" w:rsidRDefault="0057775D" w:rsidP="00264765">
      <w:pPr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6"/>
          <w:szCs w:val="16"/>
        </w:rPr>
        <w:t>Macaíba, 02</w:t>
      </w:r>
      <w:r w:rsidR="00264765">
        <w:rPr>
          <w:rFonts w:ascii="Century Gothic" w:hAnsi="Century Gothic" w:cs="Calibri"/>
          <w:sz w:val="16"/>
          <w:szCs w:val="16"/>
        </w:rPr>
        <w:t xml:space="preserve"> 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de </w:t>
      </w:r>
      <w:r>
        <w:rPr>
          <w:rFonts w:ascii="Century Gothic" w:hAnsi="Century Gothic" w:cs="Calibri"/>
          <w:sz w:val="16"/>
          <w:szCs w:val="16"/>
        </w:rPr>
        <w:t>dezembro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 w:rsidR="00264765">
        <w:rPr>
          <w:rFonts w:ascii="Century Gothic" w:hAnsi="Century Gothic" w:cs="Calibri"/>
          <w:sz w:val="16"/>
          <w:szCs w:val="16"/>
        </w:rPr>
        <w:t xml:space="preserve"> 2020</w:t>
      </w:r>
    </w:p>
    <w:p w14:paraId="2B210943" w14:textId="207148FC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3509BCB2" w14:textId="5198C7A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6D2FA349" w14:textId="5798170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00B7B2B9" w14:textId="2250148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752FACFF" w14:textId="77777777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08057" w14:textId="77777777" w:rsidR="00E96D36" w:rsidRDefault="00E96D36">
      <w:r>
        <w:separator/>
      </w:r>
    </w:p>
  </w:endnote>
  <w:endnote w:type="continuationSeparator" w:id="0">
    <w:p w14:paraId="5BEB574E" w14:textId="77777777" w:rsidR="00E96D36" w:rsidRDefault="00E9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762DE" w14:textId="77777777" w:rsidR="00E96D36" w:rsidRDefault="00E96D36">
      <w:r>
        <w:separator/>
      </w:r>
    </w:p>
  </w:footnote>
  <w:footnote w:type="continuationSeparator" w:id="0">
    <w:p w14:paraId="52BFACC5" w14:textId="77777777" w:rsidR="00E96D36" w:rsidRDefault="00E96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6D6A36"/>
    <w:multiLevelType w:val="hybridMultilevel"/>
    <w:tmpl w:val="B26ED6F8"/>
    <w:lvl w:ilvl="0" w:tplc="49EEAE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2B74127"/>
    <w:multiLevelType w:val="hybridMultilevel"/>
    <w:tmpl w:val="AABC5BEA"/>
    <w:lvl w:ilvl="0" w:tplc="540CB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9"/>
  </w:num>
  <w:num w:numId="11">
    <w:abstractNumId w:val="3"/>
  </w:num>
  <w:num w:numId="12">
    <w:abstractNumId w:val="16"/>
  </w:num>
  <w:num w:numId="13">
    <w:abstractNumId w:val="14"/>
  </w:num>
  <w:num w:numId="14">
    <w:abstractNumId w:val="15"/>
  </w:num>
  <w:num w:numId="15">
    <w:abstractNumId w:val="19"/>
  </w:num>
  <w:num w:numId="16">
    <w:abstractNumId w:val="12"/>
  </w:num>
  <w:num w:numId="17">
    <w:abstractNumId w:val="6"/>
  </w:num>
  <w:num w:numId="18">
    <w:abstractNumId w:val="1"/>
  </w:num>
  <w:num w:numId="19">
    <w:abstractNumId w:val="2"/>
  </w:num>
  <w:num w:numId="20">
    <w:abstractNumId w:val="18"/>
  </w:num>
  <w:num w:numId="2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3296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24E5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0F0DAD"/>
    <w:rsid w:val="00107899"/>
    <w:rsid w:val="00115A0F"/>
    <w:rsid w:val="0012059F"/>
    <w:rsid w:val="00121725"/>
    <w:rsid w:val="00121C2A"/>
    <w:rsid w:val="001264EA"/>
    <w:rsid w:val="00130227"/>
    <w:rsid w:val="0013040F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467D3"/>
    <w:rsid w:val="001510A4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533"/>
    <w:rsid w:val="00211DD9"/>
    <w:rsid w:val="0021219F"/>
    <w:rsid w:val="00214BC4"/>
    <w:rsid w:val="00217D29"/>
    <w:rsid w:val="00220FED"/>
    <w:rsid w:val="00222A37"/>
    <w:rsid w:val="00225339"/>
    <w:rsid w:val="00231C50"/>
    <w:rsid w:val="002323E7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4765"/>
    <w:rsid w:val="0026671E"/>
    <w:rsid w:val="0026705C"/>
    <w:rsid w:val="0027546A"/>
    <w:rsid w:val="00281060"/>
    <w:rsid w:val="00281EFB"/>
    <w:rsid w:val="00282548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2185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44E5"/>
    <w:rsid w:val="003552F9"/>
    <w:rsid w:val="00360971"/>
    <w:rsid w:val="00361F10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16A0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1523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402E"/>
    <w:rsid w:val="0050580E"/>
    <w:rsid w:val="005066AA"/>
    <w:rsid w:val="00507C91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7775D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4CBB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3D68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6F7A73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26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E83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1F3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2151"/>
    <w:rsid w:val="008F42F7"/>
    <w:rsid w:val="008F5AE9"/>
    <w:rsid w:val="0090016F"/>
    <w:rsid w:val="00903D92"/>
    <w:rsid w:val="0090471C"/>
    <w:rsid w:val="0091462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40E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1442F"/>
    <w:rsid w:val="00A2023B"/>
    <w:rsid w:val="00A21C8C"/>
    <w:rsid w:val="00A2799F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951F7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3575"/>
    <w:rsid w:val="00B34277"/>
    <w:rsid w:val="00B3527E"/>
    <w:rsid w:val="00B3647D"/>
    <w:rsid w:val="00B366C8"/>
    <w:rsid w:val="00B37F6F"/>
    <w:rsid w:val="00B40044"/>
    <w:rsid w:val="00B41706"/>
    <w:rsid w:val="00B51AF3"/>
    <w:rsid w:val="00B51EF0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744C6"/>
    <w:rsid w:val="00B83119"/>
    <w:rsid w:val="00B852BB"/>
    <w:rsid w:val="00B91943"/>
    <w:rsid w:val="00B94666"/>
    <w:rsid w:val="00B94F4A"/>
    <w:rsid w:val="00B96B66"/>
    <w:rsid w:val="00BA09B9"/>
    <w:rsid w:val="00BA2616"/>
    <w:rsid w:val="00BA37B0"/>
    <w:rsid w:val="00BA7765"/>
    <w:rsid w:val="00BA7ED7"/>
    <w:rsid w:val="00BB1429"/>
    <w:rsid w:val="00BB2BDC"/>
    <w:rsid w:val="00BB2D27"/>
    <w:rsid w:val="00BB40EA"/>
    <w:rsid w:val="00BB6C6C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355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2D26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669A1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96D36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414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597B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B709A6-24BE-E248-BC07-8567B3D8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2C77D-164C-45BF-A7C4-4C2163C38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1206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7704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2020-12-09T09:02:00Z</dcterms:created>
  <dcterms:modified xsi:type="dcterms:W3CDTF">2020-12-09T09:02:00Z</dcterms:modified>
</cp:coreProperties>
</file>